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213EF213" w14:textId="77777777" w:rsidTr="00561353">
        <w:tc>
          <w:tcPr>
            <w:tcW w:w="1559" w:type="dxa"/>
            <w:shd w:val="clear" w:color="auto" w:fill="FFC000"/>
          </w:tcPr>
          <w:p w14:paraId="0D5FAB74" w14:textId="77777777" w:rsidR="00EE5D54" w:rsidRDefault="00EE5D54" w:rsidP="00417245">
            <w:r>
              <w:t>Job Title</w:t>
            </w:r>
          </w:p>
        </w:tc>
        <w:tc>
          <w:tcPr>
            <w:tcW w:w="7796" w:type="dxa"/>
            <w:gridSpan w:val="4"/>
          </w:tcPr>
          <w:p w14:paraId="2A412BED" w14:textId="1C3C946F" w:rsidR="00EE5D54" w:rsidRDefault="00AA7B8F" w:rsidP="00CF7445">
            <w:r>
              <w:t xml:space="preserve">Manager, </w:t>
            </w:r>
            <w:r w:rsidR="00CF7445">
              <w:t>Valet Regulations</w:t>
            </w:r>
          </w:p>
        </w:tc>
      </w:tr>
      <w:tr w:rsidR="00CA1CED" w14:paraId="0D9A3EE4" w14:textId="77777777" w:rsidTr="00561353">
        <w:tc>
          <w:tcPr>
            <w:tcW w:w="2160" w:type="dxa"/>
            <w:gridSpan w:val="2"/>
            <w:shd w:val="clear" w:color="auto" w:fill="FFC000"/>
          </w:tcPr>
          <w:p w14:paraId="06D9879E" w14:textId="77777777" w:rsidR="00CA1CED" w:rsidRDefault="00CA1CED" w:rsidP="00417245">
            <w:r>
              <w:t>Position Reports to:</w:t>
            </w:r>
          </w:p>
        </w:tc>
        <w:tc>
          <w:tcPr>
            <w:tcW w:w="7195" w:type="dxa"/>
            <w:gridSpan w:val="3"/>
          </w:tcPr>
          <w:p w14:paraId="62345B2A" w14:textId="77777777" w:rsidR="00CA1CED" w:rsidRDefault="00AA7B8F" w:rsidP="00417245">
            <w:r>
              <w:t>Division Manager, On-Street Parking</w:t>
            </w:r>
          </w:p>
        </w:tc>
      </w:tr>
      <w:tr w:rsidR="00EE5D54" w14:paraId="1D2A9892" w14:textId="77777777" w:rsidTr="00561353">
        <w:tc>
          <w:tcPr>
            <w:tcW w:w="1559" w:type="dxa"/>
            <w:shd w:val="clear" w:color="auto" w:fill="FFC000"/>
          </w:tcPr>
          <w:p w14:paraId="716B6221" w14:textId="77777777" w:rsidR="00EE5D54" w:rsidRDefault="00EE5D54" w:rsidP="00417245">
            <w:r>
              <w:t>Department</w:t>
            </w:r>
          </w:p>
        </w:tc>
        <w:tc>
          <w:tcPr>
            <w:tcW w:w="3836" w:type="dxa"/>
            <w:gridSpan w:val="2"/>
          </w:tcPr>
          <w:p w14:paraId="3FA079C2" w14:textId="77777777" w:rsidR="00EE5D54" w:rsidRDefault="004802D7" w:rsidP="00417245">
            <w:r>
              <w:t>Operations</w:t>
            </w:r>
          </w:p>
        </w:tc>
        <w:tc>
          <w:tcPr>
            <w:tcW w:w="2160" w:type="dxa"/>
            <w:shd w:val="clear" w:color="auto" w:fill="FFC000"/>
          </w:tcPr>
          <w:p w14:paraId="0A6BE55E" w14:textId="5B027059" w:rsidR="00EE5D54" w:rsidRDefault="009F7BB3" w:rsidP="00417245">
            <w:r>
              <w:t>Salary</w:t>
            </w:r>
          </w:p>
        </w:tc>
        <w:tc>
          <w:tcPr>
            <w:tcW w:w="1800" w:type="dxa"/>
          </w:tcPr>
          <w:p w14:paraId="684AEB1D" w14:textId="53688EDB" w:rsidR="00EE5D54" w:rsidRDefault="00CE65DB" w:rsidP="00CF7445">
            <w:r>
              <w:t>$5</w:t>
            </w:r>
            <w:r w:rsidR="00D148D8">
              <w:t>5</w:t>
            </w:r>
            <w:r>
              <w:t>,</w:t>
            </w:r>
            <w:r w:rsidR="00D148D8">
              <w:t>373</w:t>
            </w:r>
            <w:r>
              <w:t>.</w:t>
            </w:r>
            <w:r w:rsidR="00D148D8">
              <w:t>4</w:t>
            </w:r>
            <w:r>
              <w:t>0</w:t>
            </w:r>
          </w:p>
        </w:tc>
      </w:tr>
      <w:tr w:rsidR="00EE5D54" w14:paraId="762021E5" w14:textId="77777777" w:rsidTr="00561353">
        <w:tc>
          <w:tcPr>
            <w:tcW w:w="1559" w:type="dxa"/>
            <w:shd w:val="clear" w:color="auto" w:fill="FFC000"/>
          </w:tcPr>
          <w:p w14:paraId="062BD523" w14:textId="2E547F19" w:rsidR="00EE5D54" w:rsidRDefault="00EE5D54" w:rsidP="00417245">
            <w:r>
              <w:t>Division</w:t>
            </w:r>
          </w:p>
        </w:tc>
        <w:tc>
          <w:tcPr>
            <w:tcW w:w="3836" w:type="dxa"/>
            <w:gridSpan w:val="2"/>
          </w:tcPr>
          <w:p w14:paraId="5A9C46C0" w14:textId="77777777" w:rsidR="00EE5D54" w:rsidRDefault="004802D7" w:rsidP="00417245">
            <w:r>
              <w:t>On-Street Parking</w:t>
            </w:r>
          </w:p>
        </w:tc>
        <w:tc>
          <w:tcPr>
            <w:tcW w:w="2160" w:type="dxa"/>
            <w:shd w:val="clear" w:color="auto" w:fill="FFC000"/>
          </w:tcPr>
          <w:p w14:paraId="385325F1" w14:textId="77777777" w:rsidR="00EE5D54" w:rsidRDefault="00EE5D54" w:rsidP="00417245">
            <w:r>
              <w:t>FLSA Status</w:t>
            </w:r>
          </w:p>
        </w:tc>
        <w:tc>
          <w:tcPr>
            <w:tcW w:w="1800" w:type="dxa"/>
          </w:tcPr>
          <w:p w14:paraId="68E3617F" w14:textId="77777777" w:rsidR="00EE5D54" w:rsidRDefault="004802D7" w:rsidP="00417245">
            <w:r>
              <w:t>Exempt</w:t>
            </w:r>
          </w:p>
        </w:tc>
      </w:tr>
      <w:tr w:rsidR="00EE5D54" w14:paraId="62A4BC14" w14:textId="77777777" w:rsidTr="00561353">
        <w:tc>
          <w:tcPr>
            <w:tcW w:w="1559" w:type="dxa"/>
            <w:shd w:val="clear" w:color="auto" w:fill="FFC000"/>
          </w:tcPr>
          <w:p w14:paraId="49C14973" w14:textId="77777777" w:rsidR="00EE5D54" w:rsidRDefault="00EE5D54" w:rsidP="00417245">
            <w:r>
              <w:t>Section</w:t>
            </w:r>
          </w:p>
        </w:tc>
        <w:tc>
          <w:tcPr>
            <w:tcW w:w="3836" w:type="dxa"/>
            <w:gridSpan w:val="2"/>
          </w:tcPr>
          <w:p w14:paraId="172B92FA" w14:textId="53A42F73" w:rsidR="00EE5D54" w:rsidRDefault="00CF7445" w:rsidP="00AA7B8F">
            <w:pPr>
              <w:tabs>
                <w:tab w:val="left" w:pos="2820"/>
              </w:tabs>
            </w:pPr>
            <w:r>
              <w:t>Valet Regulations</w:t>
            </w:r>
          </w:p>
        </w:tc>
        <w:tc>
          <w:tcPr>
            <w:tcW w:w="2160" w:type="dxa"/>
            <w:shd w:val="clear" w:color="auto" w:fill="FFC000"/>
          </w:tcPr>
          <w:p w14:paraId="7DB23E42" w14:textId="77777777" w:rsidR="00EE5D54" w:rsidRDefault="00EE5D54" w:rsidP="00417245">
            <w:r>
              <w:t>Pay Grade</w:t>
            </w:r>
          </w:p>
        </w:tc>
        <w:tc>
          <w:tcPr>
            <w:tcW w:w="1800" w:type="dxa"/>
          </w:tcPr>
          <w:p w14:paraId="3A0B6815" w14:textId="1A3B04FD" w:rsidR="00EE5D54" w:rsidRDefault="004802D7" w:rsidP="00CF7445">
            <w:r>
              <w:t>A0</w:t>
            </w:r>
            <w:r w:rsidR="00CF7445">
              <w:t>7</w:t>
            </w:r>
          </w:p>
        </w:tc>
      </w:tr>
      <w:tr w:rsidR="00EE5D54" w14:paraId="413D0552" w14:textId="77777777" w:rsidTr="00561353">
        <w:tc>
          <w:tcPr>
            <w:tcW w:w="1559" w:type="dxa"/>
            <w:shd w:val="clear" w:color="auto" w:fill="FFC000"/>
          </w:tcPr>
          <w:p w14:paraId="64D02BEC" w14:textId="77777777" w:rsidR="00EE5D54" w:rsidRDefault="00CA1CED" w:rsidP="00417245">
            <w:r>
              <w:t>Work Location</w:t>
            </w:r>
          </w:p>
        </w:tc>
        <w:tc>
          <w:tcPr>
            <w:tcW w:w="3836" w:type="dxa"/>
            <w:gridSpan w:val="2"/>
          </w:tcPr>
          <w:p w14:paraId="2131E2B7" w14:textId="1B2377C0" w:rsidR="00EE5D54" w:rsidRDefault="004802D7" w:rsidP="00417245">
            <w:r>
              <w:t>200 West Lombard Street</w:t>
            </w:r>
            <w:r w:rsidR="00CE65DB">
              <w:t>, S</w:t>
            </w:r>
            <w:r w:rsidR="00200214">
              <w:t>te</w:t>
            </w:r>
            <w:r w:rsidR="00CE65DB">
              <w:t>. B</w:t>
            </w:r>
          </w:p>
        </w:tc>
        <w:tc>
          <w:tcPr>
            <w:tcW w:w="2160" w:type="dxa"/>
            <w:shd w:val="clear" w:color="auto" w:fill="FFC000"/>
          </w:tcPr>
          <w:p w14:paraId="11D34220" w14:textId="77777777" w:rsidR="00EE5D54" w:rsidRDefault="00CA1CED" w:rsidP="00417245">
            <w:r>
              <w:t>Employment Type</w:t>
            </w:r>
          </w:p>
        </w:tc>
        <w:tc>
          <w:tcPr>
            <w:tcW w:w="1800" w:type="dxa"/>
          </w:tcPr>
          <w:p w14:paraId="709C8F94" w14:textId="77777777" w:rsidR="00EE5D54" w:rsidRDefault="004802D7" w:rsidP="00417245">
            <w:r>
              <w:t>Full-Time</w:t>
            </w:r>
          </w:p>
        </w:tc>
      </w:tr>
    </w:tbl>
    <w:p w14:paraId="5D01EBA3"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5814FA22" w14:textId="77777777" w:rsidR="00CE65DB" w:rsidRDefault="00CE65DB" w:rsidP="005B36F5">
      <w:pPr>
        <w:pBdr>
          <w:bottom w:val="single" w:sz="4" w:space="1" w:color="auto"/>
        </w:pBdr>
        <w:rPr>
          <w:b/>
        </w:rPr>
      </w:pPr>
    </w:p>
    <w:p w14:paraId="4F423269" w14:textId="02036A63" w:rsidR="005B36F5" w:rsidRDefault="005B36F5" w:rsidP="005B36F5">
      <w:pPr>
        <w:pBdr>
          <w:bottom w:val="single" w:sz="4" w:space="1" w:color="auto"/>
        </w:pBdr>
        <w:rPr>
          <w:b/>
          <w:sz w:val="24"/>
        </w:rPr>
      </w:pPr>
      <w:r>
        <w:rPr>
          <w:b/>
          <w:sz w:val="24"/>
        </w:rPr>
        <w:t>Job Summary</w:t>
      </w:r>
    </w:p>
    <w:p w14:paraId="3994D8DC" w14:textId="77777777" w:rsidR="00747026" w:rsidRDefault="00747026" w:rsidP="00747026">
      <w:r>
        <w:t xml:space="preserve">The Manager, Valet Regulations will manage a team of employees and oversee the implementation and regulation of the local Valet Code, within timeframes established.  Also, the Manager, Valet Regulations will develop processes and procedures while working with various City agencies, other departments, local </w:t>
      </w:r>
      <w:proofErr w:type="gramStart"/>
      <w:r>
        <w:t>businesses</w:t>
      </w:r>
      <w:proofErr w:type="gramEnd"/>
      <w:r>
        <w:t xml:space="preserve"> and the general public.</w:t>
      </w:r>
    </w:p>
    <w:p w14:paraId="1E504D49" w14:textId="77777777" w:rsidR="00747026" w:rsidRPr="00691EED" w:rsidRDefault="00747026" w:rsidP="00747026">
      <w:pPr>
        <w:pBdr>
          <w:bottom w:val="single" w:sz="4" w:space="1" w:color="auto"/>
        </w:pBdr>
        <w:rPr>
          <w:b/>
          <w:sz w:val="24"/>
        </w:rPr>
      </w:pPr>
      <w:r w:rsidRPr="00691EED">
        <w:rPr>
          <w:b/>
          <w:sz w:val="24"/>
        </w:rPr>
        <w:t>Essential Duties and Responsibilities</w:t>
      </w:r>
    </w:p>
    <w:p w14:paraId="09B1A970" w14:textId="77777777" w:rsidR="00747026" w:rsidRDefault="00747026" w:rsidP="00747026">
      <w:pPr>
        <w:pStyle w:val="ListParagraph"/>
        <w:numPr>
          <w:ilvl w:val="0"/>
          <w:numId w:val="7"/>
        </w:numPr>
      </w:pPr>
      <w:r>
        <w:t xml:space="preserve">Fully understanding local and any other presiding regulations, develop a comprehensive standard operational procedure for Valet Regulation </w:t>
      </w:r>
      <w:proofErr w:type="gramStart"/>
      <w:r>
        <w:t>Department;</w:t>
      </w:r>
      <w:proofErr w:type="gramEnd"/>
      <w:r>
        <w:t xml:space="preserve"> </w:t>
      </w:r>
    </w:p>
    <w:p w14:paraId="7FBDDED6" w14:textId="77777777" w:rsidR="00747026" w:rsidRDefault="00747026" w:rsidP="00747026">
      <w:pPr>
        <w:pStyle w:val="ListParagraph"/>
        <w:numPr>
          <w:ilvl w:val="0"/>
          <w:numId w:val="7"/>
        </w:numPr>
      </w:pPr>
      <w:r>
        <w:t xml:space="preserve">Work with other city agencies and departments to provide a seamless process and quality customer service during the implementation of standard operating </w:t>
      </w:r>
      <w:proofErr w:type="gramStart"/>
      <w:r>
        <w:t>procedures;</w:t>
      </w:r>
      <w:proofErr w:type="gramEnd"/>
      <w:r>
        <w:t xml:space="preserve"> </w:t>
      </w:r>
    </w:p>
    <w:p w14:paraId="321ABDF1" w14:textId="77777777" w:rsidR="00747026" w:rsidRDefault="00747026" w:rsidP="00747026">
      <w:pPr>
        <w:pStyle w:val="ListParagraph"/>
        <w:numPr>
          <w:ilvl w:val="0"/>
          <w:numId w:val="7"/>
        </w:numPr>
      </w:pPr>
      <w:r>
        <w:t xml:space="preserve">Develop and maintain relationships with the community, local businesses, valet operators and city agencies to educate them of the rules and regulations affecting valet </w:t>
      </w:r>
      <w:proofErr w:type="gramStart"/>
      <w:r>
        <w:t>regulations;</w:t>
      </w:r>
      <w:proofErr w:type="gramEnd"/>
      <w:r>
        <w:t xml:space="preserve"> </w:t>
      </w:r>
    </w:p>
    <w:p w14:paraId="46F58651" w14:textId="77777777" w:rsidR="00747026" w:rsidRDefault="00747026" w:rsidP="00747026">
      <w:pPr>
        <w:pStyle w:val="ListParagraph"/>
        <w:numPr>
          <w:ilvl w:val="0"/>
          <w:numId w:val="7"/>
        </w:numPr>
      </w:pPr>
      <w:r>
        <w:t xml:space="preserve">Manage and oversee processing of all received Operators License and Valet Parking Zone Permit </w:t>
      </w:r>
      <w:proofErr w:type="gramStart"/>
      <w:r>
        <w:t>applications;</w:t>
      </w:r>
      <w:proofErr w:type="gramEnd"/>
      <w:r>
        <w:t xml:space="preserve"> </w:t>
      </w:r>
    </w:p>
    <w:p w14:paraId="542E9B01" w14:textId="77777777" w:rsidR="00747026" w:rsidRDefault="00747026" w:rsidP="00747026">
      <w:pPr>
        <w:pStyle w:val="ListParagraph"/>
        <w:numPr>
          <w:ilvl w:val="0"/>
          <w:numId w:val="7"/>
        </w:numPr>
      </w:pPr>
      <w:r>
        <w:t xml:space="preserve">Review all submitted Valet Parking </w:t>
      </w:r>
      <w:proofErr w:type="gramStart"/>
      <w:r>
        <w:t>Plans;</w:t>
      </w:r>
      <w:proofErr w:type="gramEnd"/>
      <w:r>
        <w:t xml:space="preserve"> </w:t>
      </w:r>
    </w:p>
    <w:p w14:paraId="1AFD5D71" w14:textId="77777777" w:rsidR="00747026" w:rsidRDefault="00747026" w:rsidP="00747026">
      <w:pPr>
        <w:pStyle w:val="ListParagraph"/>
        <w:numPr>
          <w:ilvl w:val="0"/>
          <w:numId w:val="7"/>
        </w:numPr>
      </w:pPr>
      <w:r>
        <w:t xml:space="preserve">Provide recommendations to the Department of Transportation for status and location of Valet Parking Zones and Operators </w:t>
      </w:r>
      <w:proofErr w:type="gramStart"/>
      <w:r>
        <w:t>License;</w:t>
      </w:r>
      <w:proofErr w:type="gramEnd"/>
      <w:r>
        <w:t xml:space="preserve"> </w:t>
      </w:r>
    </w:p>
    <w:p w14:paraId="04F676FF" w14:textId="77777777" w:rsidR="00747026" w:rsidRDefault="00747026" w:rsidP="00747026">
      <w:pPr>
        <w:pStyle w:val="ListParagraph"/>
        <w:numPr>
          <w:ilvl w:val="0"/>
          <w:numId w:val="7"/>
        </w:numPr>
      </w:pPr>
      <w:r>
        <w:t xml:space="preserve">Manage, oversee and conduct regular site inspections, audits and </w:t>
      </w:r>
      <w:proofErr w:type="gramStart"/>
      <w:r>
        <w:t>surveys;</w:t>
      </w:r>
      <w:proofErr w:type="gramEnd"/>
      <w:r>
        <w:t xml:space="preserve"> </w:t>
      </w:r>
    </w:p>
    <w:p w14:paraId="7E3FB7ED" w14:textId="77777777" w:rsidR="00747026" w:rsidRDefault="00747026" w:rsidP="00747026">
      <w:pPr>
        <w:pStyle w:val="ListParagraph"/>
        <w:numPr>
          <w:ilvl w:val="0"/>
          <w:numId w:val="7"/>
        </w:numPr>
      </w:pPr>
      <w:r>
        <w:t xml:space="preserve">Monitor traffic flow and operational procedures of Various valet operators, analyze data </w:t>
      </w:r>
      <w:proofErr w:type="gramStart"/>
      <w:r>
        <w:t>accordingly;</w:t>
      </w:r>
      <w:proofErr w:type="gramEnd"/>
      <w:r>
        <w:t xml:space="preserve"> </w:t>
      </w:r>
    </w:p>
    <w:p w14:paraId="6D7FEE24" w14:textId="77777777" w:rsidR="00747026" w:rsidRDefault="00747026" w:rsidP="00747026">
      <w:pPr>
        <w:pStyle w:val="ListParagraph"/>
        <w:numPr>
          <w:ilvl w:val="0"/>
          <w:numId w:val="7"/>
        </w:numPr>
      </w:pPr>
      <w:r>
        <w:t xml:space="preserve">Create and maintain maps of all valet locations, spreadsheets and other reports, present findings and status updates at monthly board </w:t>
      </w:r>
      <w:proofErr w:type="gramStart"/>
      <w:r>
        <w:t>meetings;</w:t>
      </w:r>
      <w:proofErr w:type="gramEnd"/>
      <w:r>
        <w:t xml:space="preserve"> </w:t>
      </w:r>
    </w:p>
    <w:p w14:paraId="5FDFBC69" w14:textId="77777777" w:rsidR="00747026" w:rsidRDefault="00747026" w:rsidP="00747026">
      <w:pPr>
        <w:pStyle w:val="ListParagraph"/>
        <w:numPr>
          <w:ilvl w:val="0"/>
          <w:numId w:val="7"/>
        </w:numPr>
      </w:pPr>
      <w:r>
        <w:t xml:space="preserve">Manage the measurement of Valet Loading Zones and payment for use of city right of </w:t>
      </w:r>
      <w:proofErr w:type="gramStart"/>
      <w:r>
        <w:t>way;</w:t>
      </w:r>
      <w:proofErr w:type="gramEnd"/>
    </w:p>
    <w:p w14:paraId="254BE030" w14:textId="77777777" w:rsidR="00747026" w:rsidRDefault="00747026" w:rsidP="00747026">
      <w:pPr>
        <w:pStyle w:val="ListParagraph"/>
        <w:numPr>
          <w:ilvl w:val="0"/>
          <w:numId w:val="7"/>
        </w:numPr>
      </w:pPr>
      <w:r>
        <w:t xml:space="preserve">Manage a team and provide complete training, including customer service, valet procedures, application processing, audit and investigation techniques, etc., provide feedback via Performance </w:t>
      </w:r>
      <w:proofErr w:type="gramStart"/>
      <w:r>
        <w:t>evaluations;</w:t>
      </w:r>
      <w:proofErr w:type="gramEnd"/>
      <w:r>
        <w:t xml:space="preserve"> </w:t>
      </w:r>
    </w:p>
    <w:p w14:paraId="6AE45552" w14:textId="77777777" w:rsidR="00747026" w:rsidRDefault="00747026" w:rsidP="00747026">
      <w:pPr>
        <w:pStyle w:val="ListParagraph"/>
        <w:numPr>
          <w:ilvl w:val="0"/>
          <w:numId w:val="7"/>
        </w:numPr>
      </w:pPr>
      <w:r>
        <w:t xml:space="preserve">Monitor and resolve complaints from City agencies, businesses and the general public, always focusing on providing excellent customer </w:t>
      </w:r>
      <w:proofErr w:type="gramStart"/>
      <w:r>
        <w:t>service;</w:t>
      </w:r>
      <w:proofErr w:type="gramEnd"/>
      <w:r>
        <w:t xml:space="preserve"> </w:t>
      </w:r>
    </w:p>
    <w:p w14:paraId="56166715" w14:textId="77777777" w:rsidR="00CE65DB" w:rsidRDefault="00747026" w:rsidP="003F030B">
      <w:pPr>
        <w:pStyle w:val="ListParagraph"/>
        <w:numPr>
          <w:ilvl w:val="0"/>
          <w:numId w:val="7"/>
        </w:numPr>
      </w:pPr>
      <w:r>
        <w:t xml:space="preserve">Continually look for ways to improve the department by researching trends and new developments in the </w:t>
      </w:r>
      <w:proofErr w:type="gramStart"/>
      <w:r>
        <w:t>industry;</w:t>
      </w:r>
      <w:proofErr w:type="gramEnd"/>
      <w:r>
        <w:t xml:space="preserve"> </w:t>
      </w:r>
    </w:p>
    <w:p w14:paraId="1CC200BC" w14:textId="7850FD68" w:rsidR="00747026" w:rsidRDefault="00747026" w:rsidP="003F030B">
      <w:pPr>
        <w:pStyle w:val="ListParagraph"/>
        <w:numPr>
          <w:ilvl w:val="0"/>
          <w:numId w:val="7"/>
        </w:numPr>
      </w:pPr>
      <w:r>
        <w:lastRenderedPageBreak/>
        <w:t xml:space="preserve">Performs other duties as necessary and assigned. </w:t>
      </w:r>
    </w:p>
    <w:p w14:paraId="59A2E072" w14:textId="77777777" w:rsidR="00747026" w:rsidRPr="00691EED" w:rsidRDefault="00747026" w:rsidP="00747026">
      <w:pPr>
        <w:pBdr>
          <w:bottom w:val="single" w:sz="4" w:space="1" w:color="auto"/>
        </w:pBdr>
        <w:rPr>
          <w:b/>
          <w:sz w:val="24"/>
        </w:rPr>
      </w:pPr>
      <w:r w:rsidRPr="00691EED">
        <w:rPr>
          <w:b/>
          <w:sz w:val="24"/>
        </w:rPr>
        <w:t>Supervision Received and Exercised</w:t>
      </w:r>
    </w:p>
    <w:p w14:paraId="58895F70" w14:textId="77777777" w:rsidR="00747026" w:rsidRDefault="00747026" w:rsidP="00747026">
      <w:r>
        <w:t xml:space="preserve">Works under limited supervision.  Work is reviewed for soundness of technical judgment and overall accuracy.  Decisions or recommendations may impact program schedules and allocation of resources.  Work is performed without appreciable direction.  Plans, </w:t>
      </w:r>
      <w:proofErr w:type="gramStart"/>
      <w:r>
        <w:t>schedules</w:t>
      </w:r>
      <w:proofErr w:type="gramEnd"/>
      <w:r>
        <w:t xml:space="preserve"> and arranges activities to accomplish objectives.  Work is reviewed upon completion.  Decisions and objectives could have a serious effect upon the organization.  Exerts some influence on the overall objectives and long-range goals.  </w:t>
      </w:r>
    </w:p>
    <w:p w14:paraId="291F265A" w14:textId="77777777" w:rsidR="00747026" w:rsidRDefault="00747026" w:rsidP="00747026">
      <w:r>
        <w:t xml:space="preserve">Has </w:t>
      </w:r>
      <w:r w:rsidRPr="00572203">
        <w:t>direct responsibilit</w:t>
      </w:r>
      <w:r>
        <w:t>y for supervising and managing</w:t>
      </w:r>
      <w:r w:rsidRPr="00572203">
        <w:t xml:space="preserve"> department’s strategic work objectives.  Makes recommendations on hiring and performance management actions.  Evaluates work objectives and effectiveness of resources within a department and recommends modifications to staffing patterns as needed.  </w:t>
      </w:r>
    </w:p>
    <w:p w14:paraId="2B0F1C4B" w14:textId="77777777" w:rsidR="00747026" w:rsidRPr="00691EED" w:rsidRDefault="00747026" w:rsidP="00747026">
      <w:pPr>
        <w:pBdr>
          <w:bottom w:val="single" w:sz="4" w:space="1" w:color="auto"/>
        </w:pBdr>
        <w:rPr>
          <w:b/>
          <w:sz w:val="24"/>
        </w:rPr>
      </w:pPr>
      <w:r w:rsidRPr="00691EED">
        <w:rPr>
          <w:b/>
          <w:sz w:val="24"/>
        </w:rPr>
        <w:t>Qualifications</w:t>
      </w:r>
    </w:p>
    <w:p w14:paraId="7DBD3BAA" w14:textId="77777777" w:rsidR="00747026" w:rsidRDefault="00747026" w:rsidP="00747026">
      <w:pPr>
        <w:pStyle w:val="ListParagraph"/>
        <w:numPr>
          <w:ilvl w:val="0"/>
          <w:numId w:val="8"/>
        </w:numPr>
      </w:pPr>
      <w:r>
        <w:t>Bachelor’s degree with minimum of 2 years related experience; or</w:t>
      </w:r>
    </w:p>
    <w:p w14:paraId="5FA6E177" w14:textId="77777777" w:rsidR="00747026" w:rsidRDefault="00747026" w:rsidP="00747026">
      <w:pPr>
        <w:pStyle w:val="ListParagraph"/>
        <w:numPr>
          <w:ilvl w:val="0"/>
          <w:numId w:val="8"/>
        </w:numPr>
      </w:pPr>
      <w:r>
        <w:t>Master’s degree with no experience required; or</w:t>
      </w:r>
    </w:p>
    <w:p w14:paraId="2024840C" w14:textId="77777777" w:rsidR="00747026" w:rsidRDefault="00747026" w:rsidP="00747026">
      <w:pPr>
        <w:pStyle w:val="ListParagraph"/>
        <w:numPr>
          <w:ilvl w:val="0"/>
          <w:numId w:val="8"/>
        </w:numPr>
      </w:pPr>
      <w:r>
        <w:t xml:space="preserve">Minimum of 8 years related experience with no degree held. </w:t>
      </w:r>
    </w:p>
    <w:p w14:paraId="33EA96D4" w14:textId="77777777" w:rsidR="00747026" w:rsidRDefault="00747026" w:rsidP="00747026">
      <w:pPr>
        <w:pBdr>
          <w:bottom w:val="single" w:sz="4" w:space="1" w:color="auto"/>
        </w:pBdr>
      </w:pPr>
      <w:r w:rsidRPr="00691EED">
        <w:rPr>
          <w:b/>
          <w:sz w:val="24"/>
        </w:rPr>
        <w:t>Knowledge, Skills, and Abilities Requirements</w:t>
      </w:r>
    </w:p>
    <w:p w14:paraId="49A90E05" w14:textId="77777777" w:rsidR="00747026" w:rsidRDefault="00747026" w:rsidP="00747026">
      <w:pPr>
        <w:pStyle w:val="ListParagraph"/>
        <w:numPr>
          <w:ilvl w:val="0"/>
          <w:numId w:val="6"/>
        </w:numPr>
      </w:pPr>
      <w:r>
        <w:t xml:space="preserve">Knowledge of and ability to use typical computer operating systems and programs, including word processing, database, mathematical, e-mail communication, </w:t>
      </w:r>
      <w:proofErr w:type="gramStart"/>
      <w:r>
        <w:t>etc.;</w:t>
      </w:r>
      <w:proofErr w:type="gramEnd"/>
    </w:p>
    <w:p w14:paraId="758BA8D6" w14:textId="77777777" w:rsidR="00747026" w:rsidRDefault="00747026" w:rsidP="00747026">
      <w:pPr>
        <w:pStyle w:val="ListParagraph"/>
        <w:numPr>
          <w:ilvl w:val="0"/>
          <w:numId w:val="6"/>
        </w:numPr>
      </w:pPr>
      <w:r>
        <w:t xml:space="preserve">Ability to provides solutions to a wide range of problems, which may be considered imaginative, thorough, and </w:t>
      </w:r>
      <w:proofErr w:type="gramStart"/>
      <w:r>
        <w:t>practical;</w:t>
      </w:r>
      <w:proofErr w:type="gramEnd"/>
      <w:r>
        <w:t xml:space="preserve"> </w:t>
      </w:r>
    </w:p>
    <w:p w14:paraId="09D8FD7A" w14:textId="77777777" w:rsidR="00747026" w:rsidRDefault="00747026" w:rsidP="00747026">
      <w:pPr>
        <w:pStyle w:val="ListParagraph"/>
        <w:numPr>
          <w:ilvl w:val="0"/>
          <w:numId w:val="6"/>
        </w:numPr>
      </w:pPr>
      <w:r>
        <w:t xml:space="preserve">Ability to work on and solve problems that may be considered unusually </w:t>
      </w:r>
      <w:proofErr w:type="gramStart"/>
      <w:r>
        <w:t>complex;</w:t>
      </w:r>
      <w:proofErr w:type="gramEnd"/>
      <w:r>
        <w:t xml:space="preserve"> </w:t>
      </w:r>
    </w:p>
    <w:p w14:paraId="6480DBCE" w14:textId="77777777" w:rsidR="00747026" w:rsidRDefault="00747026" w:rsidP="00747026">
      <w:pPr>
        <w:pStyle w:val="ListParagraph"/>
        <w:numPr>
          <w:ilvl w:val="0"/>
          <w:numId w:val="6"/>
        </w:numPr>
      </w:pPr>
      <w:r>
        <w:t xml:space="preserve">Ability to communicate with employees, customers and external community </w:t>
      </w:r>
      <w:proofErr w:type="gramStart"/>
      <w:r>
        <w:t>public;</w:t>
      </w:r>
      <w:proofErr w:type="gramEnd"/>
      <w:r>
        <w:t xml:space="preserve"> </w:t>
      </w:r>
    </w:p>
    <w:p w14:paraId="3E7D474D" w14:textId="77777777" w:rsidR="00747026" w:rsidRDefault="00747026" w:rsidP="00747026">
      <w:pPr>
        <w:pStyle w:val="ListParagraph"/>
        <w:numPr>
          <w:ilvl w:val="0"/>
          <w:numId w:val="6"/>
        </w:numPr>
      </w:pPr>
      <w:r>
        <w:t xml:space="preserve">Knowledgeable of presentation style and ability to represent the company as a primary contact on projects to other employees and members of the </w:t>
      </w:r>
      <w:proofErr w:type="gramStart"/>
      <w:r>
        <w:t>public;</w:t>
      </w:r>
      <w:proofErr w:type="gramEnd"/>
      <w:r>
        <w:t xml:space="preserve"> </w:t>
      </w:r>
    </w:p>
    <w:p w14:paraId="67252A2A" w14:textId="77777777" w:rsidR="00747026" w:rsidRDefault="00747026" w:rsidP="00747026">
      <w:pPr>
        <w:pStyle w:val="ListParagraph"/>
        <w:numPr>
          <w:ilvl w:val="0"/>
          <w:numId w:val="6"/>
        </w:numPr>
      </w:pPr>
      <w:r>
        <w:t xml:space="preserve">Knowledge of typical valet regulations, policies and procedures with ability to communicate to other employees or </w:t>
      </w:r>
      <w:proofErr w:type="gramStart"/>
      <w:r>
        <w:t>customers;</w:t>
      </w:r>
      <w:proofErr w:type="gramEnd"/>
      <w:r>
        <w:t xml:space="preserve"> </w:t>
      </w:r>
    </w:p>
    <w:p w14:paraId="17CF7B41" w14:textId="77777777" w:rsidR="00747026" w:rsidRDefault="00747026" w:rsidP="00747026">
      <w:pPr>
        <w:pStyle w:val="ListParagraph"/>
        <w:numPr>
          <w:ilvl w:val="0"/>
          <w:numId w:val="6"/>
        </w:numPr>
      </w:pPr>
      <w:r>
        <w:t xml:space="preserve">Skilled research techniques with ability to apply technically and strategically to company procedures and </w:t>
      </w:r>
      <w:proofErr w:type="gramStart"/>
      <w:r>
        <w:t>policies;</w:t>
      </w:r>
      <w:proofErr w:type="gramEnd"/>
      <w:r>
        <w:t xml:space="preserve"> </w:t>
      </w:r>
    </w:p>
    <w:p w14:paraId="0DB838F8" w14:textId="77777777" w:rsidR="00747026" w:rsidRDefault="00747026" w:rsidP="00747026">
      <w:pPr>
        <w:pStyle w:val="ListParagraph"/>
        <w:numPr>
          <w:ilvl w:val="0"/>
          <w:numId w:val="6"/>
        </w:numPr>
      </w:pPr>
      <w:r>
        <w:t xml:space="preserve">Team management and task assignment skills to oversee the work of others with ability to provide meaningful feedback of </w:t>
      </w:r>
      <w:proofErr w:type="gramStart"/>
      <w:r>
        <w:t>performance;</w:t>
      </w:r>
      <w:proofErr w:type="gramEnd"/>
      <w:r>
        <w:t xml:space="preserve"> </w:t>
      </w:r>
    </w:p>
    <w:p w14:paraId="6F6E3917" w14:textId="77777777" w:rsidR="00747026" w:rsidRDefault="00747026" w:rsidP="00747026">
      <w:pPr>
        <w:pStyle w:val="ListParagraph"/>
        <w:numPr>
          <w:ilvl w:val="0"/>
          <w:numId w:val="6"/>
        </w:numPr>
      </w:pPr>
      <w:r>
        <w:t xml:space="preserve">Knowledgeable of research techniques of budget and financial implications to department </w:t>
      </w:r>
      <w:proofErr w:type="gramStart"/>
      <w:r>
        <w:t>operations;</w:t>
      </w:r>
      <w:proofErr w:type="gramEnd"/>
      <w:r>
        <w:t xml:space="preserve"> </w:t>
      </w:r>
    </w:p>
    <w:p w14:paraId="72910DA1" w14:textId="77777777" w:rsidR="00747026" w:rsidRDefault="00747026" w:rsidP="00747026">
      <w:pPr>
        <w:pStyle w:val="ListParagraph"/>
        <w:numPr>
          <w:ilvl w:val="0"/>
          <w:numId w:val="6"/>
        </w:numPr>
      </w:pPr>
      <w:r>
        <w:t xml:space="preserve">Ability to manage a departmental budget or monitor expenditures, providing oversight of allocated </w:t>
      </w:r>
      <w:proofErr w:type="gramStart"/>
      <w:r>
        <w:t>funds;</w:t>
      </w:r>
      <w:proofErr w:type="gramEnd"/>
      <w:r>
        <w:t xml:space="preserve"> </w:t>
      </w:r>
    </w:p>
    <w:p w14:paraId="41C4D771" w14:textId="77777777" w:rsidR="00747026" w:rsidRDefault="00747026" w:rsidP="00747026">
      <w:pPr>
        <w:pStyle w:val="ListParagraph"/>
        <w:numPr>
          <w:ilvl w:val="0"/>
          <w:numId w:val="6"/>
        </w:numPr>
      </w:pPr>
      <w:r>
        <w:t xml:space="preserve">Knowledge of typical money collecting processes and policies of the organization that may be involved in job </w:t>
      </w:r>
      <w:proofErr w:type="gramStart"/>
      <w:r>
        <w:t>responsibilities;</w:t>
      </w:r>
      <w:proofErr w:type="gramEnd"/>
      <w:r>
        <w:t xml:space="preserve"> </w:t>
      </w:r>
    </w:p>
    <w:p w14:paraId="3789F0EE" w14:textId="77777777" w:rsidR="00747026" w:rsidRDefault="00747026" w:rsidP="00747026">
      <w:pPr>
        <w:pStyle w:val="ListParagraph"/>
        <w:numPr>
          <w:ilvl w:val="0"/>
          <w:numId w:val="6"/>
        </w:numPr>
      </w:pPr>
      <w:r w:rsidRPr="00111540">
        <w:lastRenderedPageBreak/>
        <w:t>Ability to work with mathematical concepts such as probability and statistical inference, and fundamentals of plane and s</w:t>
      </w:r>
      <w:r>
        <w:t xml:space="preserve">olid geometry and </w:t>
      </w:r>
      <w:proofErr w:type="gramStart"/>
      <w:r>
        <w:t>trigonometry;</w:t>
      </w:r>
      <w:proofErr w:type="gramEnd"/>
      <w:r>
        <w:t xml:space="preserve"> </w:t>
      </w:r>
    </w:p>
    <w:p w14:paraId="41EC9CFF" w14:textId="77777777" w:rsidR="00747026" w:rsidRDefault="00747026" w:rsidP="00747026">
      <w:pPr>
        <w:pStyle w:val="ListParagraph"/>
        <w:numPr>
          <w:ilvl w:val="0"/>
          <w:numId w:val="6"/>
        </w:numPr>
      </w:pPr>
      <w:r w:rsidRPr="00111540">
        <w:t xml:space="preserve">Ability to apply concepts such as fractions, percentages, ratios, and proportions to practical </w:t>
      </w:r>
      <w:proofErr w:type="gramStart"/>
      <w:r w:rsidRPr="00111540">
        <w:t>situations</w:t>
      </w:r>
      <w:r>
        <w:t>;</w:t>
      </w:r>
      <w:proofErr w:type="gramEnd"/>
    </w:p>
    <w:p w14:paraId="2D4FC7DE" w14:textId="77777777" w:rsidR="00747026" w:rsidRDefault="00747026" w:rsidP="00747026">
      <w:pPr>
        <w:pStyle w:val="ListParagraph"/>
        <w:numPr>
          <w:ilvl w:val="0"/>
          <w:numId w:val="6"/>
        </w:numPr>
      </w:pPr>
      <w:r w:rsidRPr="00111540">
        <w:t>Ability to read, analyze, and interpret general business periodicals, professional journals, technical procedure</w:t>
      </w:r>
      <w:r>
        <w:t xml:space="preserve">s, or governmental </w:t>
      </w:r>
      <w:proofErr w:type="gramStart"/>
      <w:r>
        <w:t>regulations;</w:t>
      </w:r>
      <w:proofErr w:type="gramEnd"/>
      <w:r>
        <w:t xml:space="preserve"> </w:t>
      </w:r>
    </w:p>
    <w:p w14:paraId="68B35255" w14:textId="77777777" w:rsidR="00747026" w:rsidRDefault="00747026" w:rsidP="00747026">
      <w:pPr>
        <w:pStyle w:val="ListParagraph"/>
        <w:numPr>
          <w:ilvl w:val="0"/>
          <w:numId w:val="6"/>
        </w:numPr>
      </w:pPr>
      <w:r w:rsidRPr="00111540">
        <w:t>Ability to write reports, business corresp</w:t>
      </w:r>
      <w:r>
        <w:t xml:space="preserve">ondence, and procedure </w:t>
      </w:r>
      <w:proofErr w:type="gramStart"/>
      <w:r>
        <w:t>manuals;</w:t>
      </w:r>
      <w:proofErr w:type="gramEnd"/>
      <w:r>
        <w:t xml:space="preserve"> </w:t>
      </w:r>
    </w:p>
    <w:p w14:paraId="426A7A0B" w14:textId="77777777" w:rsidR="00747026" w:rsidRDefault="00747026" w:rsidP="00747026">
      <w:pPr>
        <w:pStyle w:val="ListParagraph"/>
        <w:numPr>
          <w:ilvl w:val="0"/>
          <w:numId w:val="6"/>
        </w:numPr>
      </w:pPr>
      <w:r w:rsidRPr="00111540">
        <w:t>Ability to effectively present information and respond to questions from groups of managers, clients, cu</w:t>
      </w:r>
      <w:r>
        <w:t xml:space="preserve">stomers, and the general </w:t>
      </w:r>
      <w:proofErr w:type="gramStart"/>
      <w:r>
        <w:t>public;</w:t>
      </w:r>
      <w:proofErr w:type="gramEnd"/>
      <w:r>
        <w:t xml:space="preserve"> </w:t>
      </w:r>
    </w:p>
    <w:p w14:paraId="09D8D8CF" w14:textId="77777777" w:rsidR="00747026" w:rsidRDefault="00747026" w:rsidP="00747026">
      <w:pPr>
        <w:pStyle w:val="ListParagraph"/>
        <w:numPr>
          <w:ilvl w:val="0"/>
          <w:numId w:val="6"/>
        </w:numPr>
      </w:pPr>
      <w:r w:rsidRPr="00275E4B">
        <w:t>Ability to define problems, collect data, establish fac</w:t>
      </w:r>
      <w:r>
        <w:t xml:space="preserve">ts, and draw valid </w:t>
      </w:r>
      <w:proofErr w:type="gramStart"/>
      <w:r>
        <w:t>conclusions;</w:t>
      </w:r>
      <w:proofErr w:type="gramEnd"/>
      <w:r>
        <w:t xml:space="preserve"> </w:t>
      </w:r>
    </w:p>
    <w:p w14:paraId="5F022463" w14:textId="06C807E2" w:rsidR="00747026" w:rsidRDefault="00747026" w:rsidP="00747026">
      <w:pPr>
        <w:pStyle w:val="ListParagraph"/>
        <w:numPr>
          <w:ilvl w:val="0"/>
          <w:numId w:val="6"/>
        </w:numPr>
      </w:pPr>
      <w:r w:rsidRPr="00275E4B">
        <w:t xml:space="preserve">Ability to interpret an extensive variety of technical instructions in mathematical or diagram form and deal with several </w:t>
      </w:r>
      <w:r>
        <w:t xml:space="preserve">abstract and concrete variables. </w:t>
      </w:r>
    </w:p>
    <w:p w14:paraId="42E31DC7" w14:textId="77777777" w:rsidR="00CE65DB" w:rsidRDefault="00CE65DB" w:rsidP="00CE65DB">
      <w:pPr>
        <w:pStyle w:val="ListParagraph"/>
      </w:pPr>
    </w:p>
    <w:p w14:paraId="50EAAE9E" w14:textId="77777777" w:rsidR="00CE65DB" w:rsidRPr="00CE65DB" w:rsidRDefault="00CE65DB" w:rsidP="00CE65DB">
      <w:pPr>
        <w:pStyle w:val="ListParagraph"/>
        <w:pBdr>
          <w:bottom w:val="single" w:sz="4" w:space="1" w:color="auto"/>
        </w:pBdr>
        <w:rPr>
          <w:b/>
          <w:sz w:val="24"/>
        </w:rPr>
      </w:pPr>
      <w:r w:rsidRPr="00CE65DB">
        <w:rPr>
          <w:b/>
          <w:sz w:val="24"/>
        </w:rPr>
        <w:t>Physical Requirements</w:t>
      </w:r>
    </w:p>
    <w:p w14:paraId="5639B2AC" w14:textId="77777777" w:rsidR="00CE65DB" w:rsidRPr="00610048" w:rsidRDefault="00CE65DB" w:rsidP="00CE65DB">
      <w:pPr>
        <w:pStyle w:val="Heading1"/>
        <w:ind w:left="720" w:firstLine="0"/>
        <w:rPr>
          <w:b w:val="0"/>
          <w:sz w:val="22"/>
        </w:rPr>
      </w:pPr>
      <w:r w:rsidRPr="00610048">
        <w:rPr>
          <w:b w:val="0"/>
          <w:sz w:val="22"/>
        </w:rPr>
        <w:t xml:space="preserve">The office environment is conducive with regulated office temperatures and lighting.  The noise level can occasionally be moderate.  The position frequently requires the employee to sit, stand, walk, stoop, bend, use hands and reach with hands and arms.  Occasional light lifting, such as three or four reams of paper or other materials up to 40 pounds may be required.  Specific vision abilities required are close and distance vision and ability to adjust focus.  The out-of-office environment is conducive to outdoor weather conditions. </w:t>
      </w:r>
    </w:p>
    <w:p w14:paraId="7E885110" w14:textId="77777777" w:rsidR="00CE65DB" w:rsidRDefault="00CE65DB" w:rsidP="00CE65DB">
      <w:pPr>
        <w:pStyle w:val="Heading1"/>
        <w:ind w:left="720" w:firstLine="0"/>
      </w:pPr>
    </w:p>
    <w:p w14:paraId="4E9AD82F" w14:textId="33163B6F" w:rsidR="00CE65DB" w:rsidRDefault="00CE65DB" w:rsidP="00CE65DB">
      <w:pPr>
        <w:pStyle w:val="Heading1"/>
        <w:ind w:left="720" w:firstLine="0"/>
        <w:rPr>
          <w:u w:val="single"/>
        </w:rPr>
      </w:pPr>
      <w:r>
        <w:t xml:space="preserve"> </w:t>
      </w:r>
      <w:bookmarkStart w:id="0" w:name="_Hlk508016681"/>
      <w:r w:rsidRPr="00811995">
        <w:rPr>
          <w:u w:val="single"/>
        </w:rPr>
        <w:t>Additional Requirements</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11995">
        <w:rPr>
          <w:u w:val="single"/>
        </w:rPr>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CE65DB" w14:paraId="53EC18AB" w14:textId="77777777" w:rsidTr="00AC345D">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25646934" w14:textId="77777777" w:rsidR="00CE65DB" w:rsidRDefault="00CE65DB" w:rsidP="00AC345D">
            <w:pPr>
              <w:spacing w:line="259" w:lineRule="auto"/>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1824B979" w14:textId="77777777" w:rsidR="00CE65DB" w:rsidRDefault="00CE65DB" w:rsidP="00AC345D">
            <w:pPr>
              <w:spacing w:line="259" w:lineRule="auto"/>
              <w:ind w:left="9"/>
              <w:jc w:val="center"/>
            </w:pPr>
            <w:r>
              <w:rPr>
                <w:b/>
              </w:rPr>
              <w:t xml:space="preserve">Requirements </w:t>
            </w:r>
          </w:p>
        </w:tc>
      </w:tr>
      <w:tr w:rsidR="00CE65DB" w14:paraId="2210AE4C" w14:textId="77777777" w:rsidTr="00AC345D">
        <w:trPr>
          <w:trHeight w:val="349"/>
        </w:trPr>
        <w:tc>
          <w:tcPr>
            <w:tcW w:w="1380" w:type="dxa"/>
            <w:tcBorders>
              <w:top w:val="single" w:sz="12" w:space="0" w:color="554000"/>
              <w:left w:val="single" w:sz="24" w:space="0" w:color="6B5000"/>
              <w:bottom w:val="single" w:sz="4" w:space="0" w:color="FFC000"/>
              <w:right w:val="single" w:sz="4" w:space="0" w:color="FFC000"/>
            </w:tcBorders>
          </w:tcPr>
          <w:p w14:paraId="237B3D6D" w14:textId="77777777" w:rsidR="00CE65DB" w:rsidRDefault="00CE65DB" w:rsidP="00AC345D">
            <w:pPr>
              <w:spacing w:line="259" w:lineRule="auto"/>
              <w:ind w:left="6"/>
              <w:jc w:val="center"/>
            </w:pPr>
            <w:r>
              <w:rPr>
                <w:rFonts w:ascii="MS Gothic" w:eastAsia="MS Gothic" w:hAnsi="MS Gothic" w:cs="MS Gothic"/>
              </w:rPr>
              <w:t>☐</w:t>
            </w:r>
            <w:r>
              <w:t xml:space="preserve"> </w:t>
            </w:r>
          </w:p>
        </w:tc>
        <w:tc>
          <w:tcPr>
            <w:tcW w:w="7922" w:type="dxa"/>
            <w:tcBorders>
              <w:top w:val="single" w:sz="12" w:space="0" w:color="FFBF00"/>
              <w:left w:val="single" w:sz="4" w:space="0" w:color="FFC000"/>
              <w:bottom w:val="single" w:sz="4" w:space="0" w:color="FFC000"/>
              <w:right w:val="single" w:sz="24" w:space="0" w:color="6B5000"/>
            </w:tcBorders>
          </w:tcPr>
          <w:p w14:paraId="49F04840" w14:textId="77777777" w:rsidR="00CE65DB" w:rsidRDefault="00CE65DB" w:rsidP="00AC345D">
            <w:pPr>
              <w:spacing w:line="259" w:lineRule="auto"/>
            </w:pPr>
            <w:r>
              <w:t>Computer Skills Assessment</w:t>
            </w:r>
          </w:p>
        </w:tc>
      </w:tr>
      <w:tr w:rsidR="00CE65DB" w14:paraId="5F6BDA6E" w14:textId="77777777" w:rsidTr="00AC345D">
        <w:trPr>
          <w:trHeight w:val="295"/>
        </w:trPr>
        <w:tc>
          <w:tcPr>
            <w:tcW w:w="1380" w:type="dxa"/>
            <w:tcBorders>
              <w:top w:val="single" w:sz="4" w:space="0" w:color="FFC000"/>
              <w:left w:val="single" w:sz="24" w:space="0" w:color="6B5000"/>
              <w:bottom w:val="single" w:sz="4" w:space="0" w:color="FFC000"/>
              <w:right w:val="single" w:sz="4" w:space="0" w:color="FFC000"/>
            </w:tcBorders>
          </w:tcPr>
          <w:p w14:paraId="74FB546D" w14:textId="77777777" w:rsidR="00CE65DB" w:rsidRDefault="00CE65DB" w:rsidP="00AC345D">
            <w:pPr>
              <w:spacing w:line="259" w:lineRule="auto"/>
              <w:ind w:left="6"/>
              <w:jc w:val="center"/>
            </w:pPr>
            <w:r>
              <w:rPr>
                <w:rFonts w:ascii="MS Gothic" w:eastAsia="MS Gothic" w:hAnsi="MS Gothic" w:cs="MS Gothic"/>
              </w:rPr>
              <w:t>☐</w:t>
            </w:r>
            <w:r>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68E2C9FD" w14:textId="77777777" w:rsidR="00CE65DB" w:rsidRDefault="00CE65DB" w:rsidP="00AC345D">
            <w:pPr>
              <w:spacing w:line="259" w:lineRule="auto"/>
            </w:pPr>
            <w:r>
              <w:t>PABC Job Application</w:t>
            </w:r>
          </w:p>
        </w:tc>
      </w:tr>
      <w:tr w:rsidR="00CE65DB" w14:paraId="68B81733" w14:textId="77777777" w:rsidTr="00AC345D">
        <w:trPr>
          <w:trHeight w:val="298"/>
        </w:trPr>
        <w:tc>
          <w:tcPr>
            <w:tcW w:w="1380" w:type="dxa"/>
            <w:tcBorders>
              <w:top w:val="single" w:sz="4" w:space="0" w:color="FFC000"/>
              <w:left w:val="single" w:sz="24" w:space="0" w:color="6B5000"/>
              <w:bottom w:val="single" w:sz="4" w:space="0" w:color="FFC000"/>
              <w:right w:val="single" w:sz="4" w:space="0" w:color="FFC000"/>
            </w:tcBorders>
          </w:tcPr>
          <w:p w14:paraId="47A7A0E7" w14:textId="77777777" w:rsidR="00CE65DB" w:rsidRDefault="00CE65DB" w:rsidP="00AC345D">
            <w:pPr>
              <w:spacing w:line="259" w:lineRule="auto"/>
              <w:ind w:left="6"/>
              <w:jc w:val="center"/>
            </w:pPr>
            <w:r>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04D489D3" w14:textId="77777777" w:rsidR="00CE65DB" w:rsidRDefault="00CE65DB" w:rsidP="00AC345D">
            <w:pPr>
              <w:spacing w:line="259" w:lineRule="auto"/>
            </w:pPr>
            <w:r>
              <w:t>Criminal Background Check</w:t>
            </w:r>
          </w:p>
        </w:tc>
      </w:tr>
      <w:tr w:rsidR="00CE65DB" w14:paraId="5356C799" w14:textId="77777777" w:rsidTr="00AC345D">
        <w:trPr>
          <w:trHeight w:val="295"/>
        </w:trPr>
        <w:tc>
          <w:tcPr>
            <w:tcW w:w="1380" w:type="dxa"/>
            <w:tcBorders>
              <w:top w:val="single" w:sz="4" w:space="0" w:color="FFC000"/>
              <w:left w:val="single" w:sz="24" w:space="0" w:color="6B5000"/>
              <w:bottom w:val="single" w:sz="4" w:space="0" w:color="FFC000"/>
              <w:right w:val="single" w:sz="4" w:space="0" w:color="FFC000"/>
            </w:tcBorders>
          </w:tcPr>
          <w:p w14:paraId="795EFE87" w14:textId="77777777" w:rsidR="00CE65DB" w:rsidRDefault="00CE65DB" w:rsidP="00AC345D">
            <w:pPr>
              <w:spacing w:line="259" w:lineRule="auto"/>
              <w:ind w:left="6"/>
              <w:jc w:val="center"/>
            </w:pPr>
            <w:r>
              <w:rPr>
                <w:rFonts w:ascii="MS Gothic" w:eastAsia="MS Gothic" w:hAnsi="MS Gothic" w:cs="MS Gothic"/>
              </w:rPr>
              <w:t>☐</w:t>
            </w:r>
            <w:r>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4C577CAD" w14:textId="77777777" w:rsidR="00CE65DB" w:rsidRDefault="00CE65DB" w:rsidP="00AC345D">
            <w:pPr>
              <w:spacing w:line="259" w:lineRule="auto"/>
            </w:pPr>
            <w:r>
              <w:t>Proof of Education, Training Qualifications, and Certifications</w:t>
            </w:r>
          </w:p>
        </w:tc>
      </w:tr>
      <w:tr w:rsidR="00CE65DB" w14:paraId="4A6A7B07" w14:textId="77777777" w:rsidTr="00AC345D">
        <w:trPr>
          <w:trHeight w:val="22"/>
        </w:trPr>
        <w:tc>
          <w:tcPr>
            <w:tcW w:w="1380" w:type="dxa"/>
            <w:tcBorders>
              <w:top w:val="single" w:sz="4" w:space="0" w:color="FFC000"/>
              <w:left w:val="single" w:sz="24" w:space="0" w:color="6B5000"/>
              <w:bottom w:val="single" w:sz="4" w:space="0" w:color="FFC000"/>
              <w:right w:val="single" w:sz="4" w:space="0" w:color="FFC000"/>
            </w:tcBorders>
          </w:tcPr>
          <w:p w14:paraId="43340EC0" w14:textId="77777777" w:rsidR="00CE65DB" w:rsidRDefault="00CE65DB" w:rsidP="00AC345D">
            <w:pPr>
              <w:spacing w:line="259" w:lineRule="auto"/>
              <w:ind w:left="6"/>
              <w:jc w:val="center"/>
            </w:pPr>
            <w:r>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3F26B13E" w14:textId="77777777" w:rsidR="00CE65DB" w:rsidRDefault="00CE65DB" w:rsidP="00AC345D">
            <w:pPr>
              <w:spacing w:line="259" w:lineRule="auto"/>
            </w:pPr>
            <w:proofErr w:type="gramStart"/>
            <w:r>
              <w:t>In order to</w:t>
            </w:r>
            <w:proofErr w:type="gramEnd"/>
            <w:r>
              <w:t xml:space="preserve">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 or at the time of an interview. </w:t>
            </w:r>
          </w:p>
        </w:tc>
      </w:tr>
      <w:tr w:rsidR="00CE65DB" w14:paraId="67ED84B9" w14:textId="77777777" w:rsidTr="00AC345D">
        <w:trPr>
          <w:trHeight w:val="22"/>
        </w:trPr>
        <w:tc>
          <w:tcPr>
            <w:tcW w:w="1380" w:type="dxa"/>
            <w:tcBorders>
              <w:top w:val="single" w:sz="4" w:space="0" w:color="FFC000"/>
              <w:left w:val="single" w:sz="24" w:space="0" w:color="6B5000"/>
              <w:bottom w:val="single" w:sz="4" w:space="0" w:color="FFC000"/>
              <w:right w:val="single" w:sz="4" w:space="0" w:color="FFC000"/>
            </w:tcBorders>
          </w:tcPr>
          <w:p w14:paraId="71FE9DC5" w14:textId="77777777" w:rsidR="00CE65DB" w:rsidRDefault="00CE65DB" w:rsidP="00AC345D">
            <w:pPr>
              <w:ind w:left="6"/>
              <w:jc w:val="center"/>
              <w:rPr>
                <w:rFonts w:ascii="MS Gothic" w:eastAsia="MS Gothic" w:hAnsi="MS Gothic" w:cs="MS Gothic"/>
              </w:rPr>
            </w:pPr>
            <w:r>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4FF793CA" w14:textId="77777777" w:rsidR="00CE65DB" w:rsidRDefault="00CE65DB" w:rsidP="00AC345D">
            <w:r>
              <w:t xml:space="preserve">Must be able to obtain a City of Baltimore Driving Permit from the Division of Occupational Safety, Bureau of Risk Management Office and must maintain the permit during employment with the Parking Authority of Baltimore City </w:t>
            </w:r>
          </w:p>
        </w:tc>
      </w:tr>
    </w:tbl>
    <w:p w14:paraId="1E098CF8" w14:textId="76F2CD1D" w:rsidR="00CE65DB" w:rsidRDefault="00CE65DB" w:rsidP="00CE65DB">
      <w:pPr>
        <w:pStyle w:val="ListParagraph"/>
      </w:pPr>
    </w:p>
    <w:p w14:paraId="5BB3CFCA" w14:textId="1C3754C6" w:rsidR="00CE65DB" w:rsidRDefault="00CE65DB" w:rsidP="00CE65DB">
      <w:pPr>
        <w:pStyle w:val="ListParagraph"/>
      </w:pPr>
    </w:p>
    <w:p w14:paraId="11BBE1FC" w14:textId="6FD940E8" w:rsidR="00CE65DB" w:rsidRDefault="00CE65DB" w:rsidP="00CE65DB">
      <w:pPr>
        <w:pStyle w:val="ListParagraph"/>
      </w:pPr>
    </w:p>
    <w:p w14:paraId="7C9C059B" w14:textId="088FF8EF" w:rsidR="00CE65DB" w:rsidRDefault="00CE65DB" w:rsidP="00CE65DB">
      <w:pPr>
        <w:pStyle w:val="ListParagraph"/>
      </w:pPr>
    </w:p>
    <w:p w14:paraId="164D926A" w14:textId="38F698B7" w:rsidR="00CE65DB" w:rsidRDefault="00CE65DB" w:rsidP="00CE65DB">
      <w:pPr>
        <w:pStyle w:val="ListParagraph"/>
      </w:pPr>
    </w:p>
    <w:p w14:paraId="674D84C3" w14:textId="23EB1657" w:rsidR="00CE65DB" w:rsidRDefault="00CE65DB" w:rsidP="00CE65DB">
      <w:pPr>
        <w:pStyle w:val="ListParagraph"/>
      </w:pPr>
    </w:p>
    <w:p w14:paraId="0CC4D7DB" w14:textId="77777777" w:rsidR="00CE65DB" w:rsidRDefault="00CE65DB" w:rsidP="00CE65DB">
      <w:pPr>
        <w:pStyle w:val="ListParagraph"/>
      </w:pPr>
    </w:p>
    <w:p w14:paraId="6F71BED0" w14:textId="77777777" w:rsidR="00CE65DB" w:rsidRPr="00CE65DB" w:rsidRDefault="00CE65DB" w:rsidP="00CE65DB">
      <w:pPr>
        <w:pStyle w:val="ListParagraph"/>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sidRPr="00CE65DB">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79B21EA8" w14:textId="77777777" w:rsidR="00CE65DB" w:rsidRPr="00CE65DB" w:rsidRDefault="00CE65DB" w:rsidP="00CE65DB">
      <w:pPr>
        <w:pStyle w:val="ListParagraph"/>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sidRPr="00CE65DB">
        <w:rPr>
          <w:rFonts w:ascii="Calibri" w:eastAsia="Calibri" w:hAnsi="Calibri" w:cs="Times New Roman"/>
          <w:sz w:val="20"/>
        </w:rPr>
        <w:t xml:space="preserve">This is an at-will position; the position may be eliminated at any time, and your employment within the position may be terminated at any time.  This and all </w:t>
      </w:r>
      <w:r w:rsidRPr="00CE65DB">
        <w:rPr>
          <w:rFonts w:ascii="Calibri" w:hAnsi="Calibri"/>
          <w:sz w:val="20"/>
        </w:rPr>
        <w:t xml:space="preserve">organization </w:t>
      </w:r>
      <w:r w:rsidRPr="00CE65DB">
        <w:rPr>
          <w:rFonts w:ascii="Calibri" w:eastAsia="Calibri" w:hAnsi="Calibri" w:cs="Times New Roman"/>
          <w:sz w:val="20"/>
        </w:rPr>
        <w:t>positions are subject to transfer, based on company need.</w:t>
      </w:r>
    </w:p>
    <w:p w14:paraId="414EFEDA" w14:textId="77777777" w:rsidR="00CE65DB" w:rsidRPr="00CE65DB" w:rsidRDefault="00CE65DB" w:rsidP="00CE65DB">
      <w:pPr>
        <w:pStyle w:val="ListParagraph"/>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sidRPr="00CE65DB">
        <w:rPr>
          <w:sz w:val="20"/>
        </w:rPr>
        <w:t xml:space="preserve">Reasonable accommodations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w:t>
      </w:r>
      <w:proofErr w:type="gramStart"/>
      <w:r w:rsidRPr="00CE65DB">
        <w:rPr>
          <w:sz w:val="20"/>
        </w:rPr>
        <w:t>status</w:t>
      </w:r>
      <w:proofErr w:type="gramEnd"/>
      <w:r w:rsidRPr="00CE65DB">
        <w:rPr>
          <w:sz w:val="20"/>
        </w:rPr>
        <w:t xml:space="preserve"> or any other protected status under federal, state, or local law.</w:t>
      </w:r>
      <w:r w:rsidRPr="00CE65DB">
        <w:rPr>
          <w:rFonts w:ascii="Calibri" w:eastAsia="Calibri" w:hAnsi="Calibri" w:cs="Times New Roman"/>
          <w:sz w:val="20"/>
        </w:rPr>
        <w:t xml:space="preserve"> </w:t>
      </w:r>
    </w:p>
    <w:p w14:paraId="429AAAED" w14:textId="77777777" w:rsidR="00CE65DB" w:rsidRDefault="00CE65DB" w:rsidP="00CE65DB">
      <w:pPr>
        <w:pStyle w:val="Heading1"/>
        <w:ind w:left="1440" w:right="3" w:firstLine="720"/>
        <w:rPr>
          <w:sz w:val="26"/>
        </w:rPr>
      </w:pPr>
    </w:p>
    <w:p w14:paraId="0E93D9B9" w14:textId="49399F22" w:rsidR="00CE65DB" w:rsidRDefault="00CE65DB" w:rsidP="00CE65DB">
      <w:pPr>
        <w:pStyle w:val="Heading1"/>
        <w:ind w:left="1440" w:right="3" w:firstLine="720"/>
        <w:rPr>
          <w:sz w:val="26"/>
        </w:rPr>
      </w:pPr>
      <w:r>
        <w:rPr>
          <w:sz w:val="26"/>
        </w:rPr>
        <w:t xml:space="preserve">Submit Resume and Cover Letter by Closing Date to </w:t>
      </w:r>
    </w:p>
    <w:p w14:paraId="59145098" w14:textId="77777777" w:rsidR="00CE65DB" w:rsidRDefault="00CE65DB" w:rsidP="00CE65DB">
      <w:pPr>
        <w:pStyle w:val="Heading1"/>
        <w:ind w:left="720" w:right="3" w:firstLine="720"/>
        <w:rPr>
          <w:sz w:val="26"/>
        </w:rPr>
      </w:pPr>
      <w:r>
        <w:rPr>
          <w:sz w:val="26"/>
        </w:rPr>
        <w:t xml:space="preserve">PABC c/o Employment Opportunities, 200 W. Lombard Street, Suite B, </w:t>
      </w:r>
    </w:p>
    <w:p w14:paraId="7B64AE82" w14:textId="480084AD" w:rsidR="00CE65DB" w:rsidRDefault="00CE65DB" w:rsidP="00CE65DB">
      <w:pPr>
        <w:pStyle w:val="Heading1"/>
        <w:ind w:left="2160" w:right="3" w:firstLine="720"/>
      </w:pPr>
      <w:r>
        <w:rPr>
          <w:sz w:val="26"/>
        </w:rPr>
        <w:t>Baltimore, MD 2120</w:t>
      </w:r>
      <w:r w:rsidR="00200214">
        <w:rPr>
          <w:sz w:val="26"/>
        </w:rPr>
        <w:t>1</w:t>
      </w:r>
      <w:r>
        <w:rPr>
          <w:sz w:val="26"/>
        </w:rPr>
        <w:t xml:space="preserve"> or via email to  </w:t>
      </w:r>
    </w:p>
    <w:p w14:paraId="6087A284" w14:textId="442DCD2E" w:rsidR="00CE65DB" w:rsidRDefault="00CE65DB" w:rsidP="00CE65DB">
      <w:pPr>
        <w:spacing w:after="120"/>
        <w:ind w:left="1440" w:right="2" w:firstLine="720"/>
      </w:pPr>
      <w:r>
        <w:rPr>
          <w:b/>
          <w:color w:val="0000FF"/>
          <w:sz w:val="26"/>
          <w:u w:color="0000FF"/>
        </w:rPr>
        <w:t xml:space="preserve">    </w:t>
      </w:r>
      <w:r w:rsidRPr="00CE65DB">
        <w:rPr>
          <w:b/>
          <w:color w:val="0000FF"/>
          <w:sz w:val="26"/>
          <w:u w:val="single" w:color="0000FF"/>
        </w:rPr>
        <w:t>EmploymentOpportunities@bcparking.com</w:t>
      </w:r>
      <w:r w:rsidRPr="00CE65DB">
        <w:rPr>
          <w:b/>
          <w:sz w:val="26"/>
        </w:rPr>
        <w:t xml:space="preserve"> </w:t>
      </w:r>
    </w:p>
    <w:p w14:paraId="11265643" w14:textId="77777777" w:rsidR="00CE65DB" w:rsidRDefault="00CE65DB" w:rsidP="00CE65DB">
      <w:pPr>
        <w:spacing w:after="1" w:line="258" w:lineRule="auto"/>
        <w:ind w:left="304" w:right="29"/>
        <w:jc w:val="center"/>
      </w:pPr>
      <w:r>
        <w:rPr>
          <w:color w:val="000080"/>
        </w:rPr>
        <w:t xml:space="preserve">The Parking Authority, a quasi-city agency of the City of Baltimore, is an equal employment opportunity employer and strictly prohibits discrimination and unfair employment recruitment, hiring, selection, </w:t>
      </w:r>
      <w:proofErr w:type="gramStart"/>
      <w:r>
        <w:rPr>
          <w:color w:val="000080"/>
        </w:rPr>
        <w:t>transfers</w:t>
      </w:r>
      <w:proofErr w:type="gramEnd"/>
      <w:r>
        <w:rPr>
          <w:color w:val="000080"/>
        </w:rPr>
        <w:t xml:space="preserve"> and promotion.  The Parking Authority is a smoke-free and drug-free workplace.  We encourage a diverse work environment.</w:t>
      </w:r>
      <w:r>
        <w:t xml:space="preserve"> </w:t>
      </w:r>
    </w:p>
    <w:p w14:paraId="4E72945E" w14:textId="28138D74" w:rsidR="00CE65DB" w:rsidRDefault="00CE65DB" w:rsidP="00CE65DB">
      <w:pPr>
        <w:pStyle w:val="ListParagraph"/>
        <w:spacing w:after="1" w:line="258" w:lineRule="auto"/>
        <w:ind w:right="29"/>
      </w:pPr>
    </w:p>
    <w:bookmarkEnd w:id="0"/>
    <w:sectPr w:rsidR="00CE65DB" w:rsidSect="00C47910">
      <w:headerReference w:type="default" r:id="rId10"/>
      <w:footerReference w:type="default" r:id="rId11"/>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D0A0" w14:textId="77777777" w:rsidR="005B36F5" w:rsidRDefault="005B36F5" w:rsidP="008B40A9">
      <w:pPr>
        <w:spacing w:after="0" w:line="240" w:lineRule="auto"/>
      </w:pPr>
      <w:r>
        <w:separator/>
      </w:r>
    </w:p>
  </w:endnote>
  <w:endnote w:type="continuationSeparator" w:id="0">
    <w:p w14:paraId="667A258C"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EEB5" w14:textId="44188B49" w:rsidR="00795669" w:rsidRDefault="00AA7B8F" w:rsidP="003C4FAB">
    <w:pPr>
      <w:pStyle w:val="Footer"/>
      <w:pBdr>
        <w:top w:val="thinThickSmallGap" w:sz="24" w:space="1" w:color="FFC000"/>
      </w:pBdr>
    </w:pPr>
    <w:r>
      <w:t xml:space="preserve">Manager, </w:t>
    </w:r>
    <w:r w:rsidR="00CF7445">
      <w:t>Valet Regulations</w:t>
    </w:r>
    <w:r w:rsidR="00795669">
      <w:tab/>
    </w:r>
    <w:r w:rsidR="00CE65DB">
      <w:t xml:space="preserve">Closing Date: </w:t>
    </w:r>
    <w:r w:rsidR="00200214">
      <w:t xml:space="preserve">July 20, </w:t>
    </w:r>
    <w:proofErr w:type="gramStart"/>
    <w:r w:rsidR="00200214">
      <w:t>2022</w:t>
    </w:r>
    <w:proofErr w:type="gramEnd"/>
    <w:r w:rsidR="00CE65DB">
      <w:t xml:space="preserve"> </w:t>
    </w:r>
    <w:r w:rsidR="00795669">
      <w:tab/>
      <w:t xml:space="preserve">Page </w:t>
    </w:r>
    <w:r w:rsidR="00795669">
      <w:fldChar w:fldCharType="begin"/>
    </w:r>
    <w:r w:rsidR="00795669">
      <w:instrText xml:space="preserve"> PAGE   \* MERGEFORMAT </w:instrText>
    </w:r>
    <w:r w:rsidR="00795669">
      <w:fldChar w:fldCharType="separate"/>
    </w:r>
    <w:r w:rsidR="00D60A19">
      <w:rPr>
        <w:noProof/>
      </w:rPr>
      <w:t>2</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661A" w14:textId="77777777" w:rsidR="005B36F5" w:rsidRDefault="005B36F5" w:rsidP="008B40A9">
      <w:pPr>
        <w:spacing w:after="0" w:line="240" w:lineRule="auto"/>
      </w:pPr>
      <w:r>
        <w:separator/>
      </w:r>
    </w:p>
  </w:footnote>
  <w:footnote w:type="continuationSeparator" w:id="0">
    <w:p w14:paraId="2C6DF5D1"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A20B"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09FE5438" wp14:editId="7CF19393">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ECE065" w14:textId="77777777" w:rsidR="00795669" w:rsidRDefault="00795669">
                          <w:r>
                            <w:rPr>
                              <w:noProof/>
                            </w:rPr>
                            <w:drawing>
                              <wp:inline distT="0" distB="0" distL="0" distR="0" wp14:anchorId="7F8E35BB" wp14:editId="0DB03E00">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E5438"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" fillcolor="white [3201]" strokecolor="black [3200]" strokeweight="1pt">
              <v:textbox>
                <w:txbxContent>
                  <w:p w14:paraId="63ECE065" w14:textId="77777777" w:rsidR="00795669" w:rsidRDefault="00795669">
                    <w:r>
                      <w:rPr>
                        <w:noProof/>
                      </w:rPr>
                      <w:drawing>
                        <wp:inline distT="0" distB="0" distL="0" distR="0" wp14:anchorId="7F8E35BB" wp14:editId="0DB03E00">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AB7672F" wp14:editId="48FE6EC9">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642AEB7" w14:textId="77777777" w:rsidR="00795669" w:rsidRDefault="00795669" w:rsidP="008B40A9">
                          <w:r>
                            <w:rPr>
                              <w:noProof/>
                            </w:rPr>
                            <w:drawing>
                              <wp:inline distT="0" distB="0" distL="0" distR="0" wp14:anchorId="3D472B3D" wp14:editId="6E52A790">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672F"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" fillcolor="window" strokecolor="windowText" strokeweight="1pt">
              <v:textbox>
                <w:txbxContent>
                  <w:p w14:paraId="1642AEB7" w14:textId="77777777" w:rsidR="00795669" w:rsidRDefault="00795669" w:rsidP="008B40A9">
                    <w:r>
                      <w:rPr>
                        <w:noProof/>
                      </w:rPr>
                      <w:drawing>
                        <wp:inline distT="0" distB="0" distL="0" distR="0" wp14:anchorId="3D472B3D" wp14:editId="6E52A790">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34134CF3" w14:textId="30FF8AF0" w:rsidR="00795669" w:rsidRDefault="00CE65DB" w:rsidP="008B40A9">
    <w:pPr>
      <w:pStyle w:val="Header"/>
      <w:pBdr>
        <w:bottom w:val="thinThickSmallGap" w:sz="24" w:space="1" w:color="FFC000"/>
      </w:pBdr>
      <w:jc w:val="center"/>
    </w:pPr>
    <w:r>
      <w:t>Job</w:t>
    </w:r>
    <w:r w:rsidR="00795669">
      <w:t xml:space="preserve"> Description</w:t>
    </w:r>
  </w:p>
  <w:p w14:paraId="5681E850" w14:textId="67591A00" w:rsidR="00CE65DB" w:rsidRDefault="00CE65DB" w:rsidP="008B40A9">
    <w:pPr>
      <w:pStyle w:val="Header"/>
      <w:pBdr>
        <w:bottom w:val="thinThickSmallGap" w:sz="24" w:space="1" w:color="FFC000"/>
      </w:pBdr>
      <w:jc w:val="center"/>
    </w:pPr>
    <w:r>
      <w:t>ANNOUNCEMENT #OPERPN151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5010BF"/>
    <w:multiLevelType w:val="hybridMultilevel"/>
    <w:tmpl w:val="5D0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3221149">
    <w:abstractNumId w:val="5"/>
  </w:num>
  <w:num w:numId="2" w16cid:durableId="1590263056">
    <w:abstractNumId w:val="1"/>
  </w:num>
  <w:num w:numId="3" w16cid:durableId="801462823">
    <w:abstractNumId w:val="7"/>
  </w:num>
  <w:num w:numId="4" w16cid:durableId="1543663811">
    <w:abstractNumId w:val="4"/>
  </w:num>
  <w:num w:numId="5" w16cid:durableId="721057059">
    <w:abstractNumId w:val="0"/>
  </w:num>
  <w:num w:numId="6" w16cid:durableId="252738047">
    <w:abstractNumId w:val="3"/>
  </w:num>
  <w:num w:numId="7" w16cid:durableId="368410110">
    <w:abstractNumId w:val="2"/>
  </w:num>
  <w:num w:numId="8" w16cid:durableId="174807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157FF"/>
    <w:rsid w:val="000825D6"/>
    <w:rsid w:val="000D7E60"/>
    <w:rsid w:val="00121785"/>
    <w:rsid w:val="00123C8A"/>
    <w:rsid w:val="00124042"/>
    <w:rsid w:val="001379F6"/>
    <w:rsid w:val="0016309D"/>
    <w:rsid w:val="001F58E6"/>
    <w:rsid w:val="00200214"/>
    <w:rsid w:val="00222AAB"/>
    <w:rsid w:val="002E6717"/>
    <w:rsid w:val="002F16E5"/>
    <w:rsid w:val="002F3A95"/>
    <w:rsid w:val="002F767A"/>
    <w:rsid w:val="002F78D1"/>
    <w:rsid w:val="00380C75"/>
    <w:rsid w:val="00397774"/>
    <w:rsid w:val="003C4FAB"/>
    <w:rsid w:val="003E5AC3"/>
    <w:rsid w:val="004054C9"/>
    <w:rsid w:val="00417245"/>
    <w:rsid w:val="004273FF"/>
    <w:rsid w:val="00432169"/>
    <w:rsid w:val="00433B9B"/>
    <w:rsid w:val="00450992"/>
    <w:rsid w:val="004530C9"/>
    <w:rsid w:val="004802D7"/>
    <w:rsid w:val="004E3449"/>
    <w:rsid w:val="00513F90"/>
    <w:rsid w:val="00561353"/>
    <w:rsid w:val="0056452C"/>
    <w:rsid w:val="005B36F5"/>
    <w:rsid w:val="005E2B9C"/>
    <w:rsid w:val="005F71AB"/>
    <w:rsid w:val="006265FC"/>
    <w:rsid w:val="00636BCD"/>
    <w:rsid w:val="00680420"/>
    <w:rsid w:val="00694EF1"/>
    <w:rsid w:val="00694EF2"/>
    <w:rsid w:val="006A5A25"/>
    <w:rsid w:val="007036F0"/>
    <w:rsid w:val="00724099"/>
    <w:rsid w:val="00747026"/>
    <w:rsid w:val="00795669"/>
    <w:rsid w:val="00800726"/>
    <w:rsid w:val="00840961"/>
    <w:rsid w:val="00845503"/>
    <w:rsid w:val="00853758"/>
    <w:rsid w:val="00857ACE"/>
    <w:rsid w:val="008B40A9"/>
    <w:rsid w:val="008F3730"/>
    <w:rsid w:val="00941694"/>
    <w:rsid w:val="00943051"/>
    <w:rsid w:val="00943B08"/>
    <w:rsid w:val="00986B13"/>
    <w:rsid w:val="009D5F3A"/>
    <w:rsid w:val="009D7ECC"/>
    <w:rsid w:val="009E58B8"/>
    <w:rsid w:val="009F057B"/>
    <w:rsid w:val="009F7BB3"/>
    <w:rsid w:val="00A06DC5"/>
    <w:rsid w:val="00A3364A"/>
    <w:rsid w:val="00AA7B8F"/>
    <w:rsid w:val="00AC5B74"/>
    <w:rsid w:val="00AE6C17"/>
    <w:rsid w:val="00AF6FE9"/>
    <w:rsid w:val="00B312D7"/>
    <w:rsid w:val="00B346BD"/>
    <w:rsid w:val="00BD3DA4"/>
    <w:rsid w:val="00BF28E7"/>
    <w:rsid w:val="00C47910"/>
    <w:rsid w:val="00C54704"/>
    <w:rsid w:val="00C55B23"/>
    <w:rsid w:val="00C8342A"/>
    <w:rsid w:val="00C93691"/>
    <w:rsid w:val="00CA1CED"/>
    <w:rsid w:val="00CC157C"/>
    <w:rsid w:val="00CE65DB"/>
    <w:rsid w:val="00CF7445"/>
    <w:rsid w:val="00D00757"/>
    <w:rsid w:val="00D13B7C"/>
    <w:rsid w:val="00D148D8"/>
    <w:rsid w:val="00D17DD5"/>
    <w:rsid w:val="00D20D26"/>
    <w:rsid w:val="00D472FF"/>
    <w:rsid w:val="00D60A19"/>
    <w:rsid w:val="00D76249"/>
    <w:rsid w:val="00D94B40"/>
    <w:rsid w:val="00DE5E39"/>
    <w:rsid w:val="00DF0E4A"/>
    <w:rsid w:val="00DF2073"/>
    <w:rsid w:val="00DF7150"/>
    <w:rsid w:val="00E40990"/>
    <w:rsid w:val="00E4250A"/>
    <w:rsid w:val="00E5116C"/>
    <w:rsid w:val="00EE2471"/>
    <w:rsid w:val="00EE5D54"/>
    <w:rsid w:val="00F3264D"/>
    <w:rsid w:val="00F575D5"/>
    <w:rsid w:val="00F9329B"/>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32488"/>
  <w15:chartTrackingRefBased/>
  <w15:docId w15:val="{03A48449-AC60-4ECC-94AB-E834D2CA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E65DB"/>
    <w:pPr>
      <w:keepNext/>
      <w:keepLines/>
      <w:spacing w:after="0"/>
      <w:ind w:left="1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character" w:customStyle="1" w:styleId="Heading1Char">
    <w:name w:val="Heading 1 Char"/>
    <w:basedOn w:val="DefaultParagraphFont"/>
    <w:link w:val="Heading1"/>
    <w:uiPriority w:val="9"/>
    <w:rsid w:val="00CE65DB"/>
    <w:rPr>
      <w:rFonts w:ascii="Calibri" w:eastAsia="Calibri" w:hAnsi="Calibri" w:cs="Calibri"/>
      <w:b/>
      <w:color w:val="000000"/>
      <w:sz w:val="24"/>
    </w:rPr>
  </w:style>
  <w:style w:type="table" w:customStyle="1" w:styleId="TableGrid0">
    <w:name w:val="TableGrid"/>
    <w:rsid w:val="00CE65D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2" ma:contentTypeDescription="Create a new document." ma:contentTypeScope="" ma:versionID="23333bec50d2e280e61cad4c705b8a42">
  <xsd:schema xmlns:xsd="http://www.w3.org/2001/XMLSchema" xmlns:xs="http://www.w3.org/2001/XMLSchema" xmlns:p="http://schemas.microsoft.com/office/2006/metadata/properties" xmlns:ns2="f857138e-89a1-4d4b-9af1-a49556f29628" targetNamespace="http://schemas.microsoft.com/office/2006/metadata/properties" ma:root="true" ma:fieldsID="57cca155e203dff55e3f10eecd6ea91e" ns2:_="">
    <xsd:import namespace="f857138e-89a1-4d4b-9af1-a49556f296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3E6EF-A13C-4C10-BB22-1BA4B34A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7BF09-B763-4D72-B2B7-0C4817F9594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857138e-89a1-4d4b-9af1-a49556f29628"/>
    <ds:schemaRef ds:uri="http://www.w3.org/XML/1998/namespace"/>
  </ds:schemaRefs>
</ds:datastoreItem>
</file>

<file path=customXml/itemProps3.xml><?xml version="1.0" encoding="utf-8"?>
<ds:datastoreItem xmlns:ds="http://schemas.openxmlformats.org/officeDocument/2006/customXml" ds:itemID="{8C670EC0-E59D-403C-A3BC-BD7E5935B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5</cp:revision>
  <cp:lastPrinted>2015-05-29T18:08:00Z</cp:lastPrinted>
  <dcterms:created xsi:type="dcterms:W3CDTF">2018-04-05T19:45:00Z</dcterms:created>
  <dcterms:modified xsi:type="dcterms:W3CDTF">2022-06-22T14:48:00Z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